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2D" w:rsidRPr="0051103E" w:rsidRDefault="00EA572D" w:rsidP="00EA572D">
      <w:pPr>
        <w:widowControl/>
        <w:ind w:firstLine="720"/>
        <w:jc w:val="center"/>
        <w:rPr>
          <w:rFonts w:ascii="Arial" w:eastAsia="Times New Roman" w:hAnsi="Arial" w:cs="Arial"/>
          <w:b/>
          <w:color w:val="auto"/>
          <w:kern w:val="2"/>
          <w:lang w:eastAsia="ar-SA" w:bidi="ar-SA"/>
        </w:rPr>
      </w:pPr>
      <w:r w:rsidRPr="0051103E">
        <w:rPr>
          <w:rFonts w:ascii="Arial" w:eastAsia="Times New Roman" w:hAnsi="Arial" w:cs="Arial"/>
          <w:color w:val="auto"/>
          <w:kern w:val="2"/>
          <w:lang w:eastAsia="ar-SA" w:bidi="ar-SA"/>
        </w:rPr>
        <w:t>«</w:t>
      </w:r>
      <w:r w:rsidRPr="0051103E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Оповещение о проведении публичных слушаний</w:t>
      </w:r>
      <w:r w:rsidR="002D1A98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»</w:t>
      </w:r>
      <w:r w:rsidRPr="0051103E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.</w:t>
      </w:r>
    </w:p>
    <w:p w:rsidR="00EA572D" w:rsidRDefault="001435F7" w:rsidP="00EA572D">
      <w:pPr>
        <w:widowControl/>
        <w:ind w:firstLine="720"/>
        <w:jc w:val="center"/>
        <w:rPr>
          <w:rFonts w:ascii="Arial" w:eastAsia="Times New Roman" w:hAnsi="Arial" w:cs="Arial"/>
          <w:b/>
          <w:color w:val="auto"/>
          <w:kern w:val="2"/>
          <w:lang w:eastAsia="ar-SA" w:bidi="ar-SA"/>
        </w:rPr>
      </w:pPr>
      <w:r>
        <w:rPr>
          <w:rFonts w:ascii="Arial" w:eastAsia="Times New Roman" w:hAnsi="Arial" w:cs="Arial"/>
          <w:b/>
          <w:color w:val="auto"/>
          <w:kern w:val="2"/>
          <w:lang w:eastAsia="ar-SA" w:bidi="ar-SA"/>
        </w:rPr>
        <w:t>22</w:t>
      </w:r>
      <w:r w:rsidR="002D1A98">
        <w:rPr>
          <w:rFonts w:ascii="Arial" w:eastAsia="Times New Roman" w:hAnsi="Arial" w:cs="Arial"/>
          <w:b/>
          <w:color w:val="auto"/>
          <w:kern w:val="2"/>
          <w:lang w:eastAsia="ar-SA" w:bidi="ar-SA"/>
        </w:rPr>
        <w:t xml:space="preserve"> </w:t>
      </w:r>
      <w:r>
        <w:rPr>
          <w:rFonts w:ascii="Arial" w:eastAsia="Times New Roman" w:hAnsi="Arial" w:cs="Arial"/>
          <w:b/>
          <w:color w:val="auto"/>
          <w:kern w:val="2"/>
          <w:lang w:eastAsia="ar-SA" w:bidi="ar-SA"/>
        </w:rPr>
        <w:t>апрел</w:t>
      </w:r>
      <w:r w:rsidR="002D1A98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я 202</w:t>
      </w:r>
      <w:r>
        <w:rPr>
          <w:rFonts w:ascii="Arial" w:eastAsia="Times New Roman" w:hAnsi="Arial" w:cs="Arial"/>
          <w:b/>
          <w:color w:val="auto"/>
          <w:kern w:val="2"/>
          <w:lang w:eastAsia="ar-SA" w:bidi="ar-SA"/>
        </w:rPr>
        <w:t>2</w:t>
      </w:r>
      <w:r w:rsidR="002D1A98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г.</w:t>
      </w:r>
    </w:p>
    <w:p w:rsidR="002D1A98" w:rsidRPr="0051103E" w:rsidRDefault="002D1A98" w:rsidP="00EA572D">
      <w:pPr>
        <w:widowControl/>
        <w:ind w:firstLine="720"/>
        <w:jc w:val="center"/>
        <w:rPr>
          <w:rFonts w:ascii="Arial" w:eastAsia="Times New Roman" w:hAnsi="Arial" w:cs="Arial"/>
          <w:b/>
          <w:color w:val="auto"/>
          <w:kern w:val="2"/>
          <w:lang w:eastAsia="ar-SA" w:bidi="ar-SA"/>
        </w:rPr>
      </w:pP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b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b/>
          <w:color w:val="auto"/>
          <w:kern w:val="2"/>
          <w:lang w:eastAsia="ar-SA" w:bidi="ar-SA"/>
        </w:rPr>
        <w:t>Оповещение о проведении публичных слушаний.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1. </w:t>
      </w:r>
      <w:proofErr w:type="gramStart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На публичные слушания,</w:t>
      </w:r>
      <w:r w:rsidR="009D2838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назначенные постановлением главы Лизиновского сельского поселения №1 от 04.04.2022г,</w:t>
      </w: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проводимые в срок с 04.04.2022 г. по 22.0</w:t>
      </w:r>
      <w:r w:rsidR="009D2838">
        <w:rPr>
          <w:rFonts w:ascii="Arial" w:eastAsia="Times New Roman" w:hAnsi="Arial" w:cs="Arial"/>
          <w:color w:val="auto"/>
          <w:kern w:val="2"/>
          <w:lang w:eastAsia="ar-SA" w:bidi="ar-SA"/>
        </w:rPr>
        <w:t>4</w:t>
      </w:r>
      <w:bookmarkStart w:id="0" w:name="_GoBack"/>
      <w:bookmarkEnd w:id="0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.2022г., выносится проект внесения изменений в Генеральный план Лизиновского сельского поселения Россошанского муниципального района Воронежской области в части установления границ населенных пунктов с. Лизиновка, с. Екатериновка, х. Артемово, х. Владимировка, х. Копани, х. Ростовец, х. Чагари и х. Чернышовка</w:t>
      </w:r>
      <w:proofErr w:type="gramEnd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</w:t>
      </w:r>
      <w:proofErr w:type="gramStart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Лизиновского</w:t>
      </w:r>
      <w:proofErr w:type="gramEnd"/>
      <w:r w:rsidRPr="001435F7">
        <w:rPr>
          <w:rFonts w:ascii="Arial" w:eastAsia="Times New Roman" w:hAnsi="Arial" w:cs="Arial"/>
          <w:color w:val="auto"/>
          <w:kern w:val="2"/>
          <w:lang w:eastAsia="ar-SA"/>
        </w:rPr>
        <w:t xml:space="preserve"> сельского поселения Россошанского района Воронежской области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 район, с. Лизиновка, ул. Ленина, 162;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3. Экспозиция открыта </w:t>
      </w:r>
      <w:bookmarkStart w:id="1" w:name="_Hlk27403059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с 04.04.2022 г. по 21.04.2022г </w:t>
      </w:r>
      <w:proofErr w:type="gramStart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г</w:t>
      </w:r>
      <w:proofErr w:type="gramEnd"/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.</w:t>
      </w:r>
    </w:p>
    <w:bookmarkEnd w:id="1"/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4. Время работы экспозиции: с 8.00 ч. до 16.00 ч. 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6. Дни и время осуществления консультирования: с 04.04.2022 г. по 21.04.2022г. с 8.00 ч. до 16.00 ч.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2) в письменной форме в адрес Администрации;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9. Собрание участников публичных слушаний состоится 22.0</w:t>
      </w:r>
      <w:r>
        <w:rPr>
          <w:rFonts w:ascii="Arial" w:eastAsia="Times New Roman" w:hAnsi="Arial" w:cs="Arial"/>
          <w:color w:val="auto"/>
          <w:kern w:val="2"/>
          <w:lang w:eastAsia="ar-SA" w:bidi="ar-SA"/>
        </w:rPr>
        <w:t>4.</w:t>
      </w:r>
      <w:r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2022 года. 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</w:p>
    <w:p w:rsidR="001435F7" w:rsidRPr="001435F7" w:rsidRDefault="00CC7CC6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>
        <w:rPr>
          <w:rFonts w:ascii="Arial" w:eastAsia="Times New Roman" w:hAnsi="Arial" w:cs="Arial"/>
          <w:color w:val="auto"/>
          <w:kern w:val="2"/>
          <w:lang w:eastAsia="ar-SA" w:bidi="ar-SA"/>
        </w:rPr>
        <w:t>-</w:t>
      </w:r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Для жителей с. Лизиновка в 13-00 часов в помещении Лизиновского КДЦ, по адресу: Россошанский район, с. Лизиновка, ул. Ленина, 166, </w:t>
      </w:r>
    </w:p>
    <w:p w:rsidR="001435F7" w:rsidRPr="001435F7" w:rsidRDefault="00CC7CC6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>
        <w:rPr>
          <w:rFonts w:ascii="Arial" w:eastAsia="Times New Roman" w:hAnsi="Arial" w:cs="Arial"/>
          <w:color w:val="auto"/>
          <w:kern w:val="2"/>
          <w:lang w:eastAsia="ar-SA" w:bidi="ar-SA"/>
        </w:rPr>
        <w:t>-</w:t>
      </w:r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Для жителей х. Артемово и х. Чернышовка в 14-00 часов в административном здании 4-го производственного участк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а ООО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«</w:t>
      </w:r>
      <w:proofErr w:type="spell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Россошанская</w:t>
      </w:r>
      <w:proofErr w:type="spell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Нива»», по адресу: Россошанский район, х. Чернышовка, ул. 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Зеленая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, 141,</w:t>
      </w:r>
    </w:p>
    <w:p w:rsidR="001435F7" w:rsidRPr="001435F7" w:rsidRDefault="00CC7CC6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>
        <w:rPr>
          <w:rFonts w:ascii="Arial" w:eastAsia="Times New Roman" w:hAnsi="Arial" w:cs="Arial"/>
          <w:color w:val="auto"/>
          <w:kern w:val="2"/>
          <w:lang w:eastAsia="ar-SA" w:bidi="ar-SA"/>
        </w:rPr>
        <w:t>-</w:t>
      </w:r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Для жителей </w:t>
      </w:r>
      <w:proofErr w:type="spell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х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.В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ладимировка</w:t>
      </w:r>
      <w:proofErr w:type="spell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, х. Копани, х. Ростовец, х. Чагари в 15-00 часов в здании </w:t>
      </w:r>
      <w:proofErr w:type="spell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Чагарского</w:t>
      </w:r>
      <w:proofErr w:type="spell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сельского клуба по адресу: Россошанский район, х. Чагари, ул. Мира, 6а, </w:t>
      </w:r>
    </w:p>
    <w:p w:rsidR="001435F7" w:rsidRPr="001435F7" w:rsidRDefault="00CC7CC6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  <w:r>
        <w:rPr>
          <w:rFonts w:ascii="Arial" w:eastAsia="Times New Roman" w:hAnsi="Arial" w:cs="Arial"/>
          <w:color w:val="auto"/>
          <w:kern w:val="2"/>
          <w:lang w:eastAsia="ar-SA" w:bidi="ar-SA"/>
        </w:rPr>
        <w:t>-</w:t>
      </w:r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Для жителей 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с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. 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Екатериновка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в 16-00 часов в здании МКОУ </w:t>
      </w:r>
      <w:proofErr w:type="spell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Екатериновская</w:t>
      </w:r>
      <w:proofErr w:type="spell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 ООШ по адресу: Россошанский район, 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с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 xml:space="preserve">. </w:t>
      </w:r>
      <w:proofErr w:type="gramStart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Екатериновка</w:t>
      </w:r>
      <w:proofErr w:type="gramEnd"/>
      <w:r w:rsidR="001435F7" w:rsidRPr="001435F7">
        <w:rPr>
          <w:rFonts w:ascii="Arial" w:eastAsia="Times New Roman" w:hAnsi="Arial" w:cs="Arial"/>
          <w:color w:val="auto"/>
          <w:kern w:val="2"/>
          <w:lang w:eastAsia="ar-SA" w:bidi="ar-SA"/>
        </w:rPr>
        <w:t>, ул. Победы, 77;</w:t>
      </w:r>
    </w:p>
    <w:p w:rsidR="001435F7" w:rsidRPr="001435F7" w:rsidRDefault="001435F7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kern w:val="2"/>
          <w:lang w:eastAsia="ar-SA" w:bidi="ar-SA"/>
        </w:rPr>
      </w:pPr>
    </w:p>
    <w:p w:rsidR="00EA572D" w:rsidRPr="0051103E" w:rsidRDefault="00EA572D" w:rsidP="001435F7">
      <w:pPr>
        <w:widowControl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sectPr w:rsidR="00EA572D" w:rsidRPr="0051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2D"/>
    <w:rsid w:val="00094856"/>
    <w:rsid w:val="001435F7"/>
    <w:rsid w:val="002D1A98"/>
    <w:rsid w:val="009D2838"/>
    <w:rsid w:val="00CC7CC6"/>
    <w:rsid w:val="00E14723"/>
    <w:rsid w:val="00E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7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7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Кривоносово</dc:creator>
  <cp:lastModifiedBy>Admin</cp:lastModifiedBy>
  <cp:revision>4</cp:revision>
  <cp:lastPrinted>2022-04-08T10:41:00Z</cp:lastPrinted>
  <dcterms:created xsi:type="dcterms:W3CDTF">2022-04-08T10:41:00Z</dcterms:created>
  <dcterms:modified xsi:type="dcterms:W3CDTF">2022-04-26T11:44:00Z</dcterms:modified>
</cp:coreProperties>
</file>